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E750" w14:textId="0C784A27" w:rsidR="00FB283A" w:rsidRDefault="00FB283A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49715B1A" w14:textId="5017B465" w:rsidR="004F212A" w:rsidRDefault="00DF030E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DF030E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Réhabiliter, un gage du mieux-vivre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FB283A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F660BF" w:rsidRPr="00FB283A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</w:t>
      </w:r>
      <w:r w:rsidR="004F212A" w:rsidRPr="00FB283A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F660BF" w:rsidRPr="00FB283A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0</w:t>
      </w:r>
      <w:r w:rsidR="00FB283A" w:rsidRPr="00FB283A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4</w:t>
      </w:r>
      <w:r w:rsidR="004F212A" w:rsidRPr="00FB283A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15E708CF" w14:textId="43A655B9" w:rsidR="00F660BF" w:rsidRPr="00F660BF" w:rsidRDefault="00F660BF" w:rsidP="00F660BF">
      <w:pPr>
        <w:rPr>
          <w:b/>
          <w:bCs/>
        </w:rPr>
      </w:pPr>
      <w:r w:rsidRPr="00F660BF">
        <w:rPr>
          <w:b/>
          <w:bCs/>
        </w:rPr>
        <w:t xml:space="preserve">[Au pied d’un immeuble </w:t>
      </w:r>
      <w:r w:rsidR="00F921F5">
        <w:rPr>
          <w:b/>
          <w:bCs/>
        </w:rPr>
        <w:t>des années 30</w:t>
      </w:r>
      <w:r w:rsidRPr="00F660BF">
        <w:rPr>
          <w:b/>
          <w:bCs/>
        </w:rPr>
        <w:t>]</w:t>
      </w:r>
    </w:p>
    <w:p w14:paraId="3F91D76E" w14:textId="23071A35" w:rsidR="00CA07D8" w:rsidRPr="00CA07D8" w:rsidRDefault="00CA07D8" w:rsidP="00F660BF">
      <w:pPr>
        <w:pStyle w:val="Titre1"/>
      </w:pPr>
      <w:r>
        <w:t>Une stratégie, améliorer la qualité du bâti</w:t>
      </w:r>
    </w:p>
    <w:p w14:paraId="29525840" w14:textId="3AE8A584" w:rsidR="00CA07D8" w:rsidRPr="00CA07D8" w:rsidRDefault="00CA07D8" w:rsidP="00CA07D8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</w:r>
      <w:r w:rsidR="006B398F">
        <w:rPr>
          <w:b/>
          <w:color w:val="82368C"/>
          <w:sz w:val="32"/>
          <w:szCs w:val="32"/>
        </w:rPr>
        <w:t>Remonter dans le classement énergétique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03840227" w14:textId="628527BD" w:rsidR="00F660BF" w:rsidRDefault="00F660BF" w:rsidP="00F660BF">
      <w:r w:rsidRPr="00F660BF">
        <w:rPr>
          <w:b/>
          <w:bCs/>
        </w:rPr>
        <w:t>Pierre-Édouard Rousset Rouvière, directeur du patrimoine SFHE - Groupe Arcade VYV :</w:t>
      </w:r>
      <w:r>
        <w:t xml:space="preserve"> « La stratégie du groupe dans la rénovation de son parc immobilier,</w:t>
      </w:r>
    </w:p>
    <w:p w14:paraId="3FA96E02" w14:textId="66EDB893" w:rsidR="00825B52" w:rsidRPr="00825B52" w:rsidRDefault="00825B52" w:rsidP="00F660BF">
      <w:pPr>
        <w:rPr>
          <w:b/>
          <w:bCs/>
        </w:rPr>
      </w:pPr>
      <w:r w:rsidRPr="00825B52">
        <w:rPr>
          <w:b/>
          <w:bCs/>
        </w:rPr>
        <w:t>[</w:t>
      </w:r>
      <w:r w:rsidR="00FB283A">
        <w:rPr>
          <w:b/>
          <w:bCs/>
        </w:rPr>
        <w:t>Cette</w:t>
      </w:r>
      <w:r w:rsidRPr="00825B52">
        <w:rPr>
          <w:b/>
          <w:bCs/>
        </w:rPr>
        <w:t xml:space="preserve"> résidence en travaux]</w:t>
      </w:r>
    </w:p>
    <w:p w14:paraId="102C4874" w14:textId="49E3322A" w:rsidR="00F660BF" w:rsidRDefault="00F660BF" w:rsidP="00F660BF">
      <w:r>
        <w:t>c'est l'amélioration de la qualité du bâti,</w:t>
      </w:r>
      <w:r w:rsidR="00FB283A">
        <w:t xml:space="preserve"> </w:t>
      </w:r>
      <w:r>
        <w:t>des équipements</w:t>
      </w:r>
      <w:r w:rsidR="00CA07D8">
        <w:t>. D</w:t>
      </w:r>
      <w:r>
        <w:t>onc de manière générale</w:t>
      </w:r>
      <w:r w:rsidR="00825B52">
        <w:t xml:space="preserve"> </w:t>
      </w:r>
      <w:r>
        <w:t>le logement et les parties communes.</w:t>
      </w:r>
      <w:r w:rsidR="00FB283A">
        <w:t xml:space="preserve"> </w:t>
      </w:r>
      <w:r>
        <w:t>Concernant la loi climat,</w:t>
      </w:r>
      <w:r w:rsidR="00825B52">
        <w:t xml:space="preserve"> </w:t>
      </w:r>
      <w:r>
        <w:t>le Groupe VYV s'inscrit dans cette loi</w:t>
      </w:r>
    </w:p>
    <w:p w14:paraId="7B618CAC" w14:textId="030DCCD2" w:rsidR="00F660BF" w:rsidRPr="00825B52" w:rsidRDefault="00825B52" w:rsidP="00F660BF">
      <w:pPr>
        <w:rPr>
          <w:b/>
          <w:bCs/>
        </w:rPr>
      </w:pPr>
      <w:r w:rsidRPr="00825B52">
        <w:rPr>
          <w:b/>
          <w:bCs/>
        </w:rPr>
        <w:t>[</w:t>
      </w:r>
      <w:r w:rsidR="004F686D">
        <w:rPr>
          <w:b/>
          <w:bCs/>
        </w:rPr>
        <w:t>Diverses pièces</w:t>
      </w:r>
      <w:r w:rsidR="004F686D" w:rsidRPr="00825B52">
        <w:rPr>
          <w:b/>
          <w:bCs/>
        </w:rPr>
        <w:t xml:space="preserve"> </w:t>
      </w:r>
      <w:r w:rsidR="004F686D">
        <w:rPr>
          <w:b/>
          <w:bCs/>
        </w:rPr>
        <w:t>d</w:t>
      </w:r>
      <w:r w:rsidRPr="00825B52">
        <w:rPr>
          <w:b/>
          <w:bCs/>
        </w:rPr>
        <w:t>ans un appartement</w:t>
      </w:r>
      <w:r>
        <w:rPr>
          <w:b/>
          <w:bCs/>
        </w:rPr>
        <w:t>. On voit particulièrement le système de chauffage.</w:t>
      </w:r>
      <w:r w:rsidRPr="00825B52">
        <w:rPr>
          <w:b/>
          <w:bCs/>
        </w:rPr>
        <w:t>]</w:t>
      </w:r>
    </w:p>
    <w:p w14:paraId="74A23AA7" w14:textId="77777777" w:rsidR="00726EBA" w:rsidRDefault="00F660BF" w:rsidP="00F660BF">
      <w:r>
        <w:t>en améliorant les étiquettes énergétiques</w:t>
      </w:r>
      <w:r w:rsidR="00825B52">
        <w:t xml:space="preserve"> </w:t>
      </w:r>
      <w:r>
        <w:t>des patrimoines qu'elle possède.</w:t>
      </w:r>
      <w:r w:rsidR="00FB283A">
        <w:t xml:space="preserve"> </w:t>
      </w:r>
      <w:r>
        <w:t>L'objectif est de monter de classe énergétique le plus haut possible.</w:t>
      </w:r>
    </w:p>
    <w:p w14:paraId="00936EB6" w14:textId="77777777" w:rsidR="00726EBA" w:rsidRPr="00726EBA" w:rsidRDefault="00726EBA" w:rsidP="00F660BF">
      <w:pPr>
        <w:rPr>
          <w:b/>
          <w:bCs/>
        </w:rPr>
      </w:pPr>
      <w:r w:rsidRPr="00726EBA">
        <w:rPr>
          <w:b/>
          <w:bCs/>
        </w:rPr>
        <w:t>[Le séjour de l’appartement]</w:t>
      </w:r>
    </w:p>
    <w:p w14:paraId="5FAC8B2A" w14:textId="455C4A19" w:rsidR="00F660BF" w:rsidRDefault="00F660BF" w:rsidP="00F660BF">
      <w:r>
        <w:t>Aujourd'hui par exemple,</w:t>
      </w:r>
      <w:r w:rsidR="00825B52">
        <w:t xml:space="preserve"> </w:t>
      </w:r>
      <w:r>
        <w:t>si l'on prend l'exemple de Rabatau,</w:t>
      </w:r>
      <w:r w:rsidR="00FB283A">
        <w:t xml:space="preserve"> </w:t>
      </w:r>
      <w:r>
        <w:t>on est parti d'une étiquette énergétique en D ou en E</w:t>
      </w:r>
      <w:r w:rsidR="00FB283A">
        <w:t xml:space="preserve"> </w:t>
      </w:r>
      <w:r>
        <w:t>suivant les logements et l'objectif est de monter</w:t>
      </w:r>
      <w:r w:rsidR="00825B52">
        <w:t xml:space="preserve"> </w:t>
      </w:r>
      <w:r>
        <w:t>le plus haut possible dans les lettres du classement.</w:t>
      </w:r>
      <w:r w:rsidR="00FB283A">
        <w:t xml:space="preserve"> </w:t>
      </w:r>
      <w:r>
        <w:t>Ici, on obtiendra la lettre A.</w:t>
      </w:r>
    </w:p>
    <w:p w14:paraId="7963A2AC" w14:textId="0A6AF6CA" w:rsidR="00F660BF" w:rsidRPr="00825B52" w:rsidRDefault="00825B52" w:rsidP="00F660BF">
      <w:pPr>
        <w:rPr>
          <w:b/>
          <w:bCs/>
        </w:rPr>
      </w:pPr>
      <w:r w:rsidRPr="00825B52">
        <w:rPr>
          <w:b/>
          <w:bCs/>
        </w:rPr>
        <w:t xml:space="preserve">[La façade </w:t>
      </w:r>
      <w:r w:rsidR="00726EBA">
        <w:rPr>
          <w:b/>
          <w:bCs/>
        </w:rPr>
        <w:t>de</w:t>
      </w:r>
      <w:r w:rsidRPr="00825B52">
        <w:rPr>
          <w:b/>
          <w:bCs/>
        </w:rPr>
        <w:t xml:space="preserve"> </w:t>
      </w:r>
      <w:r w:rsidR="00726EBA">
        <w:rPr>
          <w:b/>
          <w:bCs/>
        </w:rPr>
        <w:t>l’</w:t>
      </w:r>
      <w:r w:rsidRPr="00825B52">
        <w:rPr>
          <w:b/>
          <w:bCs/>
        </w:rPr>
        <w:t xml:space="preserve">immeuble </w:t>
      </w:r>
      <w:r w:rsidR="00726EBA">
        <w:rPr>
          <w:b/>
          <w:bCs/>
        </w:rPr>
        <w:t xml:space="preserve">Rabatau </w:t>
      </w:r>
      <w:r w:rsidRPr="00825B52">
        <w:rPr>
          <w:b/>
          <w:bCs/>
        </w:rPr>
        <w:t>récemment ravalé]</w:t>
      </w:r>
    </w:p>
    <w:p w14:paraId="5F19DEE4" w14:textId="08501D53" w:rsidR="00F660BF" w:rsidRDefault="00F660BF" w:rsidP="00F660BF">
      <w:r w:rsidRPr="00825B52">
        <w:t>Il a été construit en 1937.</w:t>
      </w:r>
      <w:r w:rsidR="00726EBA">
        <w:t xml:space="preserve"> </w:t>
      </w:r>
      <w:r>
        <w:t>C'est un immeuble qu'on peut dire Art déco,</w:t>
      </w:r>
    </w:p>
    <w:p w14:paraId="7E88AD36" w14:textId="5CA3FA60" w:rsidR="00F660BF" w:rsidRPr="00825B52" w:rsidRDefault="00825B52" w:rsidP="00F660BF">
      <w:pPr>
        <w:rPr>
          <w:b/>
          <w:bCs/>
        </w:rPr>
      </w:pPr>
      <w:r w:rsidRPr="00825B52">
        <w:rPr>
          <w:b/>
          <w:bCs/>
        </w:rPr>
        <w:t>[Un panneau peint Art Déco dans le hall d’entrée]</w:t>
      </w:r>
    </w:p>
    <w:p w14:paraId="1865E9D2" w14:textId="0A229A5D" w:rsidR="00F660BF" w:rsidRDefault="00F660BF" w:rsidP="00F660BF">
      <w:r>
        <w:t>qui n'a aucune isolation thermique, à l'origine.</w:t>
      </w:r>
      <w:r w:rsidR="00825B52">
        <w:t xml:space="preserve"> </w:t>
      </w:r>
      <w:r>
        <w:t>Et qu'on a racheté en 2017.</w:t>
      </w:r>
      <w:r w:rsidR="00726EBA">
        <w:br/>
      </w:r>
      <w:r>
        <w:t>Aujourd'hui, les charges locatives</w:t>
      </w:r>
      <w:r w:rsidR="00825B52">
        <w:t xml:space="preserve"> </w:t>
      </w:r>
      <w:r>
        <w:t>prennent une importance très élevée dans le loyer global.</w:t>
      </w:r>
    </w:p>
    <w:p w14:paraId="1481A6DC" w14:textId="28F9DEFB" w:rsidR="00825B52" w:rsidRPr="00825B52" w:rsidRDefault="00825B52" w:rsidP="00F660BF">
      <w:pPr>
        <w:rPr>
          <w:b/>
          <w:bCs/>
        </w:rPr>
      </w:pPr>
      <w:r w:rsidRPr="00825B52">
        <w:rPr>
          <w:b/>
          <w:bCs/>
        </w:rPr>
        <w:t>[L’intérieur d</w:t>
      </w:r>
      <w:r w:rsidR="00726EBA">
        <w:rPr>
          <w:b/>
          <w:bCs/>
        </w:rPr>
        <w:t>e l’</w:t>
      </w:r>
      <w:r w:rsidRPr="00825B52">
        <w:rPr>
          <w:b/>
          <w:bCs/>
        </w:rPr>
        <w:t>appartement]</w:t>
      </w:r>
    </w:p>
    <w:p w14:paraId="4824CF50" w14:textId="18529483" w:rsidR="00F660BF" w:rsidRDefault="00F660BF" w:rsidP="00F660BF">
      <w:r>
        <w:t>Donc il est très important de réduire la facture énergétique pour les locataires.</w:t>
      </w:r>
      <w:r w:rsidR="00726EBA">
        <w:t xml:space="preserve"> </w:t>
      </w:r>
      <w:r>
        <w:t>Avant la réhabilitation, nous avons fait</w:t>
      </w:r>
      <w:r w:rsidR="00825B52">
        <w:t xml:space="preserve"> </w:t>
      </w:r>
      <w:r>
        <w:t>des enquêtes auprès des locataires.</w:t>
      </w:r>
      <w:r w:rsidR="00726EBA">
        <w:t xml:space="preserve"> </w:t>
      </w:r>
      <w:r>
        <w:t>Nous avons une chargée</w:t>
      </w:r>
      <w:r w:rsidR="00EB77A0">
        <w:t xml:space="preserve"> </w:t>
      </w:r>
      <w:r>
        <w:t>de développement social,</w:t>
      </w:r>
    </w:p>
    <w:p w14:paraId="65323144" w14:textId="77777777" w:rsidR="00726EBA" w:rsidRDefault="00726EBA" w:rsidP="00F660BF">
      <w:pPr>
        <w:rPr>
          <w:b/>
          <w:bCs/>
        </w:rPr>
      </w:pPr>
      <w:r w:rsidRPr="00EB77A0">
        <w:rPr>
          <w:b/>
          <w:bCs/>
        </w:rPr>
        <w:t>[</w:t>
      </w:r>
      <w:r>
        <w:rPr>
          <w:b/>
          <w:bCs/>
        </w:rPr>
        <w:t>Façades</w:t>
      </w:r>
      <w:r w:rsidRPr="00EB77A0">
        <w:rPr>
          <w:b/>
          <w:bCs/>
        </w:rPr>
        <w:t xml:space="preserve"> de l’immeuble</w:t>
      </w:r>
      <w:r>
        <w:rPr>
          <w:b/>
          <w:bCs/>
        </w:rPr>
        <w:t xml:space="preserve"> Rabatau, puis panorama des façades en travaux ou achevées</w:t>
      </w:r>
      <w:r w:rsidRPr="00EB77A0">
        <w:rPr>
          <w:b/>
          <w:bCs/>
        </w:rPr>
        <w:t>]</w:t>
      </w:r>
    </w:p>
    <w:p w14:paraId="35AE19EB" w14:textId="78A1720F" w:rsidR="00F660BF" w:rsidRPr="00726EBA" w:rsidRDefault="00F660BF" w:rsidP="00F660BF">
      <w:pPr>
        <w:rPr>
          <w:b/>
          <w:bCs/>
        </w:rPr>
      </w:pPr>
      <w:r>
        <w:t>qui rencontre</w:t>
      </w:r>
      <w:r w:rsidR="00726EBA">
        <w:t>,</w:t>
      </w:r>
      <w:r>
        <w:t xml:space="preserve"> dans le cadre des</w:t>
      </w:r>
      <w:r w:rsidR="00EB77A0">
        <w:t xml:space="preserve"> </w:t>
      </w:r>
      <w:r>
        <w:t>réhabilitations, la plupart des locataires.</w:t>
      </w:r>
      <w:r w:rsidR="00726EBA">
        <w:rPr>
          <w:b/>
          <w:bCs/>
        </w:rPr>
        <w:t xml:space="preserve"> </w:t>
      </w:r>
      <w:r>
        <w:t>Et qui réalise des entretiens d'environ</w:t>
      </w:r>
      <w:r w:rsidR="00EB77A0">
        <w:t xml:space="preserve"> </w:t>
      </w:r>
      <w:r>
        <w:t>45 minutes dans lesquels elle collecte les besoins.</w:t>
      </w:r>
      <w:r w:rsidR="00726EBA">
        <w:rPr>
          <w:b/>
          <w:bCs/>
        </w:rPr>
        <w:t xml:space="preserve"> </w:t>
      </w:r>
      <w:r>
        <w:t>Ce projet de réhabilitation</w:t>
      </w:r>
      <w:r w:rsidR="00EB77A0">
        <w:t xml:space="preserve"> </w:t>
      </w:r>
      <w:r>
        <w:t>est essentiellement un projet énergétique,</w:t>
      </w:r>
      <w:r w:rsidR="00726EBA">
        <w:rPr>
          <w:b/>
          <w:bCs/>
        </w:rPr>
        <w:t xml:space="preserve"> </w:t>
      </w:r>
      <w:r>
        <w:t>donc principalement isolation par l'extérieur des façades.</w:t>
      </w:r>
    </w:p>
    <w:p w14:paraId="73250A2F" w14:textId="6C889A5B" w:rsidR="00F660BF" w:rsidRDefault="00EB77A0" w:rsidP="00F660BF">
      <w:pPr>
        <w:rPr>
          <w:b/>
          <w:bCs/>
        </w:rPr>
      </w:pPr>
      <w:r w:rsidRPr="00EB77A0">
        <w:rPr>
          <w:b/>
          <w:bCs/>
        </w:rPr>
        <w:t>[</w:t>
      </w:r>
      <w:r w:rsidR="00726EBA">
        <w:rPr>
          <w:b/>
          <w:bCs/>
        </w:rPr>
        <w:t>É</w:t>
      </w:r>
      <w:r w:rsidRPr="00EB77A0">
        <w:rPr>
          <w:b/>
          <w:bCs/>
        </w:rPr>
        <w:t>chafaudage et chantier d’isolation par l’extérieur]</w:t>
      </w:r>
    </w:p>
    <w:p w14:paraId="4F967438" w14:textId="705C90FD" w:rsidR="006B398F" w:rsidRPr="006B398F" w:rsidRDefault="006B398F" w:rsidP="006B398F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>Adapter les logements au vieillissement des locataires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56D076A6" w14:textId="298CE0AD" w:rsidR="00F660BF" w:rsidRDefault="00F660BF" w:rsidP="00F660BF">
      <w:r>
        <w:t xml:space="preserve">Il </w:t>
      </w:r>
      <w:r w:rsidR="009E7783">
        <w:t>est</w:t>
      </w:r>
      <w:r>
        <w:t xml:space="preserve"> même très fort probable que l'on mène une opération</w:t>
      </w:r>
      <w:bookmarkStart w:id="2" w:name="_GoBack"/>
      <w:bookmarkEnd w:id="2"/>
      <w:r>
        <w:t xml:space="preserve"> particulière</w:t>
      </w:r>
    </w:p>
    <w:p w14:paraId="56EB1E73" w14:textId="7911FA48" w:rsidR="00EB77A0" w:rsidRPr="00EB77A0" w:rsidRDefault="00EB77A0" w:rsidP="00F660BF">
      <w:pPr>
        <w:rPr>
          <w:b/>
          <w:bCs/>
        </w:rPr>
      </w:pPr>
      <w:r w:rsidRPr="00EB77A0">
        <w:rPr>
          <w:b/>
          <w:bCs/>
        </w:rPr>
        <w:t>[Entrée de l’immeuble]</w:t>
      </w:r>
    </w:p>
    <w:p w14:paraId="0A9F7F75" w14:textId="77777777" w:rsidR="00CA5057" w:rsidRDefault="00F660BF" w:rsidP="00F660BF">
      <w:r>
        <w:lastRenderedPageBreak/>
        <w:t>sur les sujets d'adaptation des logements</w:t>
      </w:r>
      <w:r w:rsidR="00EB77A0">
        <w:t xml:space="preserve"> </w:t>
      </w:r>
      <w:r>
        <w:t>aux situations de vieillissement.</w:t>
      </w:r>
      <w:r w:rsidR="00CA5057">
        <w:br/>
      </w:r>
      <w:r>
        <w:t>Aujourd'hui, le groupe a une ambition</w:t>
      </w:r>
      <w:r w:rsidR="00EB77A0">
        <w:t xml:space="preserve"> </w:t>
      </w:r>
      <w:r>
        <w:t>particulière sur le maintien à domicile</w:t>
      </w:r>
      <w:r w:rsidR="00CA5057">
        <w:t xml:space="preserve">. </w:t>
      </w:r>
      <w:r w:rsidR="00EB77A0">
        <w:t>E</w:t>
      </w:r>
      <w:r>
        <w:t>t</w:t>
      </w:r>
      <w:r w:rsidR="00EB77A0">
        <w:t>,</w:t>
      </w:r>
      <w:r>
        <w:t xml:space="preserve"> d'ailleurs, il réfléchit à un label qui s'appelle</w:t>
      </w:r>
      <w:r w:rsidR="00EB77A0">
        <w:t xml:space="preserve"> </w:t>
      </w:r>
      <w:r>
        <w:t>Loge and Care qui permet,</w:t>
      </w:r>
    </w:p>
    <w:p w14:paraId="636DD3B9" w14:textId="6613100E" w:rsidR="00CA5057" w:rsidRPr="004F686D" w:rsidRDefault="004F686D" w:rsidP="00F660BF">
      <w:pPr>
        <w:rPr>
          <w:b/>
          <w:bCs/>
        </w:rPr>
      </w:pPr>
      <w:r w:rsidRPr="004F686D">
        <w:rPr>
          <w:b/>
          <w:bCs/>
        </w:rPr>
        <w:t>[</w:t>
      </w:r>
      <w:r w:rsidR="00CA5057" w:rsidRPr="004F686D">
        <w:rPr>
          <w:b/>
          <w:bCs/>
        </w:rPr>
        <w:t>Les extérieurs de la résidence]</w:t>
      </w:r>
    </w:p>
    <w:p w14:paraId="26F824AF" w14:textId="5533F3CE" w:rsidR="00F660BF" w:rsidRDefault="00F660BF" w:rsidP="00F660BF">
      <w:r>
        <w:t>suivant certains critères,</w:t>
      </w:r>
      <w:r w:rsidR="00CA5057">
        <w:t xml:space="preserve"> </w:t>
      </w:r>
      <w:r>
        <w:t>de certifier des logements pour le maintien à domicile des personnes qui y habitent.</w:t>
      </w:r>
      <w:r w:rsidR="00F921F5">
        <w:br/>
      </w:r>
      <w:r>
        <w:t>On est sur la fin du chantier, on est en plein été.</w:t>
      </w:r>
      <w:r w:rsidR="00CA5057">
        <w:t xml:space="preserve"> </w:t>
      </w:r>
      <w:r>
        <w:t>Et aujourd'hui, les locataires n'ont pas encore eu</w:t>
      </w:r>
      <w:r w:rsidR="00EB77A0">
        <w:t xml:space="preserve"> </w:t>
      </w:r>
      <w:r>
        <w:t>de pleine période hivernale de chauffe</w:t>
      </w:r>
    </w:p>
    <w:p w14:paraId="7701A622" w14:textId="544432D9" w:rsidR="00F660BF" w:rsidRPr="00EB77A0" w:rsidRDefault="00EB77A0" w:rsidP="00F660BF">
      <w:pPr>
        <w:rPr>
          <w:b/>
          <w:bCs/>
        </w:rPr>
      </w:pPr>
      <w:r w:rsidRPr="00EB77A0">
        <w:rPr>
          <w:b/>
          <w:bCs/>
        </w:rPr>
        <w:t>[Intérieur d’un logement</w:t>
      </w:r>
      <w:r w:rsidR="00CA5057">
        <w:rPr>
          <w:b/>
          <w:bCs/>
        </w:rPr>
        <w:t>.</w:t>
      </w:r>
      <w:r w:rsidR="004F686D">
        <w:rPr>
          <w:b/>
          <w:bCs/>
        </w:rPr>
        <w:t xml:space="preserve"> Diverses pièces</w:t>
      </w:r>
      <w:r w:rsidRPr="00EB77A0">
        <w:rPr>
          <w:b/>
          <w:bCs/>
        </w:rPr>
        <w:t>]</w:t>
      </w:r>
    </w:p>
    <w:p w14:paraId="1491397E" w14:textId="48A8E17B" w:rsidR="00F660BF" w:rsidRDefault="00CA5057" w:rsidP="00F660BF">
      <w:r>
        <w:t>D</w:t>
      </w:r>
      <w:r w:rsidR="00F660BF">
        <w:t>onc</w:t>
      </w:r>
      <w:r>
        <w:t>,</w:t>
      </w:r>
      <w:r w:rsidR="00F660BF">
        <w:t xml:space="preserve"> thermiquement, ils n'ont pas vraiment senti la différence.</w:t>
      </w:r>
      <w:r>
        <w:t xml:space="preserve"> </w:t>
      </w:r>
      <w:r w:rsidR="00F660BF">
        <w:t>Mais aujourd'hui déjà,</w:t>
      </w:r>
      <w:r w:rsidR="005F33E6">
        <w:t xml:space="preserve"> </w:t>
      </w:r>
      <w:r w:rsidR="00F660BF">
        <w:t>et alors qu'on est encore en chantier,</w:t>
      </w:r>
      <w:r>
        <w:t xml:space="preserve"> </w:t>
      </w:r>
      <w:r w:rsidR="00F660BF" w:rsidRPr="005F33E6">
        <w:t>certains locataires ont signalé qu'ils</w:t>
      </w:r>
      <w:r w:rsidR="005F33E6" w:rsidRPr="005F33E6">
        <w:t xml:space="preserve"> </w:t>
      </w:r>
      <w:r w:rsidR="00F660BF" w:rsidRPr="005F33E6">
        <w:t>étaient bien plus au frais qu'avant.</w:t>
      </w:r>
      <w:r>
        <w:t xml:space="preserve"> </w:t>
      </w:r>
      <w:r w:rsidR="00F660BF">
        <w:t>Je pense qu'il y avait un souhait assez</w:t>
      </w:r>
      <w:r w:rsidR="005F33E6">
        <w:t xml:space="preserve"> </w:t>
      </w:r>
      <w:r w:rsidR="00F660BF">
        <w:t>important de rendre cette résidence belle.</w:t>
      </w:r>
      <w:r w:rsidR="005F33E6">
        <w:t> »</w:t>
      </w:r>
    </w:p>
    <w:p w14:paraId="20BB68FD" w14:textId="5CB7B7DE" w:rsidR="00AA2DF6" w:rsidRPr="009E7783" w:rsidRDefault="004F686D" w:rsidP="009E7783">
      <w:pPr>
        <w:spacing w:line="360" w:lineRule="auto"/>
        <w:rPr>
          <w:b/>
          <w:bCs/>
        </w:rPr>
      </w:pPr>
      <w:r w:rsidRPr="004F686D">
        <w:rPr>
          <w:b/>
          <w:bCs/>
        </w:rPr>
        <w:t>[Vue d’ensemble de l’immeuble Rabatau]</w:t>
      </w:r>
      <w:bookmarkEnd w:id="0"/>
      <w:bookmarkEnd w:id="1"/>
    </w:p>
    <w:sectPr w:rsidR="00AA2DF6" w:rsidRPr="009E7783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0B61" w14:textId="77777777" w:rsidR="00606A49" w:rsidRDefault="00606A49" w:rsidP="00330AD8">
      <w:r>
        <w:separator/>
      </w:r>
    </w:p>
  </w:endnote>
  <w:endnote w:type="continuationSeparator" w:id="0">
    <w:p w14:paraId="04E4700F" w14:textId="77777777" w:rsidR="00606A49" w:rsidRDefault="00606A49" w:rsidP="00330AD8">
      <w:r>
        <w:continuationSeparator/>
      </w:r>
    </w:p>
  </w:endnote>
  <w:endnote w:type="continuationNotice" w:id="1">
    <w:p w14:paraId="348DBBAB" w14:textId="77777777" w:rsidR="00606A49" w:rsidRDefault="00606A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8C6E" w14:textId="77777777" w:rsidR="00606A49" w:rsidRDefault="00606A49" w:rsidP="00330AD8">
      <w:r>
        <w:separator/>
      </w:r>
    </w:p>
  </w:footnote>
  <w:footnote w:type="continuationSeparator" w:id="0">
    <w:p w14:paraId="78A79131" w14:textId="77777777" w:rsidR="00606A49" w:rsidRDefault="00606A49" w:rsidP="00330AD8">
      <w:r>
        <w:continuationSeparator/>
      </w:r>
    </w:p>
  </w:footnote>
  <w:footnote w:type="continuationNotice" w:id="1">
    <w:p w14:paraId="1763C602" w14:textId="77777777" w:rsidR="00606A49" w:rsidRDefault="00606A4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096C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4F686D"/>
    <w:rsid w:val="0050155F"/>
    <w:rsid w:val="00511563"/>
    <w:rsid w:val="0051713F"/>
    <w:rsid w:val="005214C8"/>
    <w:rsid w:val="00521DAB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5F33E6"/>
    <w:rsid w:val="00606A49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398F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26EBA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D57DF"/>
    <w:rsid w:val="007E47A2"/>
    <w:rsid w:val="007F4B63"/>
    <w:rsid w:val="0080509E"/>
    <w:rsid w:val="00820265"/>
    <w:rsid w:val="0082090F"/>
    <w:rsid w:val="0082599A"/>
    <w:rsid w:val="00825B52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92E7D"/>
    <w:rsid w:val="009A1A25"/>
    <w:rsid w:val="009C219B"/>
    <w:rsid w:val="009C2237"/>
    <w:rsid w:val="009C2FA9"/>
    <w:rsid w:val="009D24F1"/>
    <w:rsid w:val="009E24FD"/>
    <w:rsid w:val="009E5B23"/>
    <w:rsid w:val="009E778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07D8"/>
    <w:rsid w:val="00CA28EB"/>
    <w:rsid w:val="00CA46BF"/>
    <w:rsid w:val="00CA5057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DF030E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B77A0"/>
    <w:rsid w:val="00EE4730"/>
    <w:rsid w:val="00EE7408"/>
    <w:rsid w:val="00F04CFE"/>
    <w:rsid w:val="00F31E67"/>
    <w:rsid w:val="00F446CE"/>
    <w:rsid w:val="00F5773C"/>
    <w:rsid w:val="00F63A79"/>
    <w:rsid w:val="00F660BF"/>
    <w:rsid w:val="00F86323"/>
    <w:rsid w:val="00F921F5"/>
    <w:rsid w:val="00FA521D"/>
    <w:rsid w:val="00FB283A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FD7F-D87A-437F-BA8D-D5BAA0BDDF1D}"/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5958A-08E9-4E4D-8DFF-C4F4BC21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4</cp:revision>
  <cp:lastPrinted>2017-09-27T16:29:00Z</cp:lastPrinted>
  <dcterms:created xsi:type="dcterms:W3CDTF">2023-05-18T10:04:00Z</dcterms:created>
  <dcterms:modified xsi:type="dcterms:W3CDTF">2023-05-22T10:15:00Z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